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03DB" w14:textId="519A02D8" w:rsidR="00803E89" w:rsidRDefault="00803E89" w:rsidP="0018404A">
      <w:pPr>
        <w:ind w:left="142" w:hanging="142"/>
      </w:pPr>
    </w:p>
    <w:p w14:paraId="1C6BECD7" w14:textId="7369BBCF" w:rsidR="00286044" w:rsidRDefault="00286044" w:rsidP="0018404A">
      <w:pPr>
        <w:ind w:left="142" w:hanging="142"/>
      </w:pPr>
    </w:p>
    <w:p w14:paraId="3A56EDE2" w14:textId="757A3A86" w:rsidR="00286044" w:rsidRPr="00C42E45" w:rsidRDefault="00286044" w:rsidP="00286044">
      <w:pPr>
        <w:ind w:left="142" w:hanging="142"/>
        <w:jc w:val="center"/>
        <w:rPr>
          <w:b/>
          <w:bCs/>
          <w:sz w:val="28"/>
          <w:szCs w:val="28"/>
        </w:rPr>
      </w:pPr>
      <w:r w:rsidRPr="00C42E45">
        <w:rPr>
          <w:b/>
          <w:bCs/>
          <w:sz w:val="28"/>
          <w:szCs w:val="28"/>
        </w:rPr>
        <w:t>2021 CAO Alert List</w:t>
      </w:r>
    </w:p>
    <w:p w14:paraId="6D2419B1" w14:textId="1CFA949D" w:rsidR="00286044" w:rsidRDefault="00286044" w:rsidP="00286044">
      <w:pPr>
        <w:ind w:left="142" w:hanging="142"/>
        <w:jc w:val="center"/>
        <w:rPr>
          <w:sz w:val="28"/>
          <w:szCs w:val="28"/>
        </w:rPr>
      </w:pPr>
    </w:p>
    <w:p w14:paraId="54240182" w14:textId="045AB418" w:rsidR="00286044" w:rsidRDefault="00286044" w:rsidP="00286044">
      <w:pPr>
        <w:ind w:left="142" w:hanging="142"/>
        <w:jc w:val="center"/>
        <w:rPr>
          <w:sz w:val="28"/>
          <w:szCs w:val="28"/>
        </w:rPr>
      </w:pPr>
    </w:p>
    <w:p w14:paraId="26BBA45C" w14:textId="079D1446" w:rsidR="00286044" w:rsidRDefault="00286044" w:rsidP="00286044">
      <w:pPr>
        <w:ind w:left="142" w:hanging="142"/>
        <w:jc w:val="center"/>
        <w:rPr>
          <w:sz w:val="28"/>
          <w:szCs w:val="28"/>
        </w:rPr>
      </w:pPr>
    </w:p>
    <w:p w14:paraId="301F7368" w14:textId="11DD1661" w:rsidR="00286044" w:rsidRPr="00C42E45" w:rsidRDefault="00286044" w:rsidP="00286044">
      <w:pPr>
        <w:ind w:left="142" w:hanging="142"/>
        <w:rPr>
          <w:b/>
          <w:bCs/>
          <w:sz w:val="28"/>
          <w:szCs w:val="28"/>
        </w:rPr>
      </w:pPr>
      <w:r w:rsidRPr="00C42E45">
        <w:rPr>
          <w:b/>
          <w:bCs/>
          <w:sz w:val="28"/>
          <w:szCs w:val="28"/>
        </w:rPr>
        <w:t xml:space="preserve">Music: </w:t>
      </w:r>
    </w:p>
    <w:p w14:paraId="69B03072" w14:textId="273F81DF" w:rsidR="00286044" w:rsidRDefault="00286044" w:rsidP="00286044">
      <w:pPr>
        <w:ind w:left="142" w:hanging="142"/>
        <w:rPr>
          <w:sz w:val="28"/>
          <w:szCs w:val="28"/>
        </w:rPr>
      </w:pPr>
    </w:p>
    <w:p w14:paraId="4A661689" w14:textId="61E85C17" w:rsidR="00286044" w:rsidRDefault="00286044" w:rsidP="00FF71FB">
      <w:pPr>
        <w:rPr>
          <w:sz w:val="28"/>
          <w:szCs w:val="28"/>
        </w:rPr>
      </w:pPr>
      <w:r>
        <w:rPr>
          <w:sz w:val="28"/>
          <w:szCs w:val="28"/>
        </w:rPr>
        <w:t xml:space="preserve">The entrance test for Music (TR002 and Joint </w:t>
      </w:r>
      <w:proofErr w:type="spellStart"/>
      <w:r>
        <w:rPr>
          <w:sz w:val="28"/>
          <w:szCs w:val="28"/>
        </w:rPr>
        <w:t>Honours</w:t>
      </w:r>
      <w:proofErr w:type="spellEnd"/>
      <w:r>
        <w:rPr>
          <w:sz w:val="28"/>
          <w:szCs w:val="28"/>
        </w:rPr>
        <w:t>) has been discontinued.  Places will be allocated solely on the basis of CAO points.</w:t>
      </w:r>
    </w:p>
    <w:p w14:paraId="2A21D4AB" w14:textId="6EE876B1" w:rsidR="00286044" w:rsidRDefault="00286044" w:rsidP="00286044">
      <w:pPr>
        <w:ind w:left="142" w:hanging="142"/>
        <w:rPr>
          <w:sz w:val="28"/>
          <w:szCs w:val="28"/>
        </w:rPr>
      </w:pPr>
    </w:p>
    <w:p w14:paraId="671E4495" w14:textId="731D6EE7" w:rsidR="00286044" w:rsidRDefault="00286044" w:rsidP="00286044">
      <w:pPr>
        <w:ind w:left="142" w:hanging="142"/>
        <w:rPr>
          <w:sz w:val="28"/>
          <w:szCs w:val="28"/>
        </w:rPr>
      </w:pPr>
      <w:r>
        <w:rPr>
          <w:sz w:val="28"/>
          <w:szCs w:val="28"/>
        </w:rPr>
        <w:t>Note: the entrance test for Music Education (TR009) will continue.</w:t>
      </w:r>
    </w:p>
    <w:p w14:paraId="4B347938" w14:textId="371B495D" w:rsidR="00286044" w:rsidRDefault="00286044" w:rsidP="00286044">
      <w:pPr>
        <w:ind w:left="142" w:hanging="142"/>
        <w:rPr>
          <w:sz w:val="28"/>
          <w:szCs w:val="28"/>
        </w:rPr>
      </w:pPr>
    </w:p>
    <w:p w14:paraId="2CDA3D78" w14:textId="4B74DF69" w:rsidR="00286044" w:rsidRDefault="00286044" w:rsidP="00286044">
      <w:pPr>
        <w:ind w:left="142" w:hanging="142"/>
        <w:rPr>
          <w:sz w:val="28"/>
          <w:szCs w:val="28"/>
        </w:rPr>
      </w:pPr>
    </w:p>
    <w:p w14:paraId="0A0872F4" w14:textId="77777777" w:rsidR="00C42E45" w:rsidRDefault="00C42E45" w:rsidP="00286044">
      <w:pPr>
        <w:ind w:left="142" w:hanging="142"/>
        <w:rPr>
          <w:b/>
          <w:bCs/>
          <w:sz w:val="28"/>
          <w:szCs w:val="28"/>
        </w:rPr>
      </w:pPr>
    </w:p>
    <w:p w14:paraId="7881138E" w14:textId="77777777" w:rsidR="00C42E45" w:rsidRDefault="00C42E45" w:rsidP="00286044">
      <w:pPr>
        <w:ind w:left="142" w:hanging="142"/>
        <w:rPr>
          <w:b/>
          <w:bCs/>
          <w:sz w:val="28"/>
          <w:szCs w:val="28"/>
        </w:rPr>
      </w:pPr>
    </w:p>
    <w:p w14:paraId="23AA2B89" w14:textId="77777777" w:rsidR="00C42E45" w:rsidRDefault="00C42E45" w:rsidP="00286044">
      <w:pPr>
        <w:ind w:left="142" w:hanging="142"/>
        <w:rPr>
          <w:b/>
          <w:bCs/>
          <w:sz w:val="28"/>
          <w:szCs w:val="28"/>
        </w:rPr>
      </w:pPr>
    </w:p>
    <w:p w14:paraId="1CE94D30" w14:textId="77777777" w:rsidR="00C42E45" w:rsidRDefault="00C42E45" w:rsidP="00286044">
      <w:pPr>
        <w:ind w:left="142" w:hanging="142"/>
        <w:rPr>
          <w:b/>
          <w:bCs/>
          <w:sz w:val="28"/>
          <w:szCs w:val="28"/>
        </w:rPr>
      </w:pPr>
    </w:p>
    <w:p w14:paraId="5DABAF89" w14:textId="5254DE84" w:rsidR="00286044" w:rsidRPr="00C42E45" w:rsidRDefault="00286044" w:rsidP="00286044">
      <w:pPr>
        <w:ind w:left="142" w:hanging="142"/>
        <w:rPr>
          <w:b/>
          <w:bCs/>
          <w:sz w:val="28"/>
          <w:szCs w:val="28"/>
        </w:rPr>
      </w:pPr>
      <w:r w:rsidRPr="00C42E45">
        <w:rPr>
          <w:b/>
          <w:bCs/>
          <w:sz w:val="28"/>
          <w:szCs w:val="28"/>
        </w:rPr>
        <w:t>Mature Student Application Process:</w:t>
      </w:r>
    </w:p>
    <w:p w14:paraId="7E14E2B5" w14:textId="024A42F4" w:rsidR="00286044" w:rsidRDefault="00286044" w:rsidP="00286044">
      <w:pPr>
        <w:ind w:left="142" w:hanging="142"/>
        <w:rPr>
          <w:sz w:val="28"/>
          <w:szCs w:val="28"/>
        </w:rPr>
      </w:pPr>
    </w:p>
    <w:p w14:paraId="75F72E3B" w14:textId="38A21687" w:rsidR="00286044" w:rsidRDefault="00286044" w:rsidP="00FF71FB">
      <w:pPr>
        <w:rPr>
          <w:sz w:val="28"/>
          <w:szCs w:val="28"/>
        </w:rPr>
      </w:pPr>
      <w:r>
        <w:rPr>
          <w:sz w:val="28"/>
          <w:szCs w:val="28"/>
        </w:rPr>
        <w:t>The online supplementary application form is no longer a requirement.  For entry in 2022 mature applicants will only have to submit an application via the CAO.  The deadline for application is 1 February 2022.  Late applications are not accepted.</w:t>
      </w:r>
    </w:p>
    <w:p w14:paraId="3D4712F5" w14:textId="6F403BA5" w:rsidR="00286044" w:rsidRDefault="00286044" w:rsidP="00FF71FB">
      <w:pPr>
        <w:rPr>
          <w:sz w:val="28"/>
          <w:szCs w:val="28"/>
        </w:rPr>
      </w:pPr>
      <w:r>
        <w:rPr>
          <w:sz w:val="28"/>
          <w:szCs w:val="28"/>
        </w:rPr>
        <w:t>We advise mature students to complete the mature section on the CAO application as fully as possible so that assessors have as much information about the applicant and why they are seeking admission to the programme (s) for which they are applying.</w:t>
      </w:r>
    </w:p>
    <w:p w14:paraId="22F356FF" w14:textId="6C5D2989" w:rsidR="00286044" w:rsidRDefault="00286044" w:rsidP="00FF71FB">
      <w:pPr>
        <w:ind w:left="142" w:hanging="142"/>
        <w:rPr>
          <w:sz w:val="28"/>
          <w:szCs w:val="28"/>
        </w:rPr>
      </w:pPr>
    </w:p>
    <w:p w14:paraId="4D0F4FC0" w14:textId="58AC60D0" w:rsidR="00286044" w:rsidRDefault="00286044" w:rsidP="00FF71FB">
      <w:pPr>
        <w:ind w:left="142" w:hanging="142"/>
        <w:rPr>
          <w:sz w:val="28"/>
          <w:szCs w:val="28"/>
        </w:rPr>
      </w:pPr>
      <w:r>
        <w:rPr>
          <w:sz w:val="28"/>
          <w:szCs w:val="28"/>
        </w:rPr>
        <w:t xml:space="preserve">A copy of the Mature Student Application Guidelines can be found at </w:t>
      </w:r>
      <w:hyperlink r:id="rId8" w:history="1">
        <w:r w:rsidRPr="00E31198">
          <w:rPr>
            <w:rStyle w:val="Hyperlink"/>
            <w:sz w:val="28"/>
            <w:szCs w:val="28"/>
          </w:rPr>
          <w:t>https://www.tcd.ie/maturestudents/assets/pdf/TCD-Mature-Student-Guidelines-2022.pdf</w:t>
        </w:r>
      </w:hyperlink>
    </w:p>
    <w:p w14:paraId="680AE194" w14:textId="77777777" w:rsidR="00C42E45" w:rsidRDefault="00C42E45" w:rsidP="00FF71FB">
      <w:pPr>
        <w:ind w:left="142" w:hanging="142"/>
        <w:rPr>
          <w:sz w:val="28"/>
          <w:szCs w:val="28"/>
        </w:rPr>
      </w:pPr>
    </w:p>
    <w:p w14:paraId="46D9F049" w14:textId="51C0AE2F" w:rsidR="00286044" w:rsidRDefault="00286044" w:rsidP="00FF71FB">
      <w:pPr>
        <w:ind w:left="142" w:hanging="142"/>
        <w:rPr>
          <w:sz w:val="28"/>
          <w:szCs w:val="28"/>
        </w:rPr>
      </w:pPr>
      <w:r>
        <w:rPr>
          <w:sz w:val="28"/>
          <w:szCs w:val="28"/>
        </w:rPr>
        <w:t xml:space="preserve">Clodagh Byrne, the Mature Student Officer can be contacted at </w:t>
      </w:r>
      <w:hyperlink r:id="rId9" w:history="1">
        <w:r w:rsidRPr="00E31198">
          <w:rPr>
            <w:rStyle w:val="Hyperlink"/>
            <w:sz w:val="28"/>
            <w:szCs w:val="28"/>
          </w:rPr>
          <w:t>mature.student.officer@tcd.ie</w:t>
        </w:r>
      </w:hyperlink>
    </w:p>
    <w:p w14:paraId="028281C5" w14:textId="383E0EB8" w:rsidR="00286044" w:rsidRDefault="00286044" w:rsidP="00286044">
      <w:pPr>
        <w:ind w:left="142" w:hanging="142"/>
        <w:rPr>
          <w:sz w:val="28"/>
          <w:szCs w:val="28"/>
        </w:rPr>
      </w:pPr>
    </w:p>
    <w:p w14:paraId="3FC77FE9" w14:textId="6382EA07" w:rsidR="00C42E45" w:rsidRDefault="00C42E45" w:rsidP="00286044">
      <w:pPr>
        <w:ind w:left="142" w:hanging="142"/>
        <w:rPr>
          <w:sz w:val="28"/>
          <w:szCs w:val="28"/>
        </w:rPr>
      </w:pPr>
    </w:p>
    <w:p w14:paraId="30590D53" w14:textId="6360E984" w:rsidR="00C42E45" w:rsidRDefault="00C42E45" w:rsidP="00286044">
      <w:pPr>
        <w:ind w:left="142" w:hanging="142"/>
        <w:rPr>
          <w:sz w:val="28"/>
          <w:szCs w:val="28"/>
        </w:rPr>
      </w:pPr>
    </w:p>
    <w:p w14:paraId="17EB47EB" w14:textId="3832C97B" w:rsidR="00C42E45" w:rsidRDefault="00C42E45" w:rsidP="00286044">
      <w:pPr>
        <w:ind w:left="142" w:hanging="142"/>
        <w:rPr>
          <w:sz w:val="28"/>
          <w:szCs w:val="28"/>
        </w:rPr>
      </w:pPr>
    </w:p>
    <w:p w14:paraId="0F6835A0" w14:textId="2BDDE89C" w:rsidR="00C42E45" w:rsidRDefault="00C42E45" w:rsidP="00286044">
      <w:pPr>
        <w:ind w:left="142" w:hanging="142"/>
        <w:rPr>
          <w:sz w:val="28"/>
          <w:szCs w:val="28"/>
        </w:rPr>
      </w:pPr>
    </w:p>
    <w:p w14:paraId="7B3165F6" w14:textId="31217E89" w:rsidR="00C42E45" w:rsidRDefault="00C42E45" w:rsidP="00286044">
      <w:pPr>
        <w:ind w:left="142" w:hanging="142"/>
        <w:rPr>
          <w:sz w:val="28"/>
          <w:szCs w:val="28"/>
        </w:rPr>
      </w:pPr>
    </w:p>
    <w:p w14:paraId="448E0046" w14:textId="2820DDDA" w:rsidR="00286044" w:rsidRDefault="00286044" w:rsidP="00286044">
      <w:pPr>
        <w:ind w:left="142" w:hanging="142"/>
        <w:rPr>
          <w:b/>
          <w:bCs/>
          <w:sz w:val="28"/>
          <w:szCs w:val="28"/>
        </w:rPr>
      </w:pPr>
      <w:r w:rsidRPr="00C42E45">
        <w:rPr>
          <w:b/>
          <w:bCs/>
          <w:sz w:val="28"/>
          <w:szCs w:val="28"/>
        </w:rPr>
        <w:t>Student Recruitment:</w:t>
      </w:r>
    </w:p>
    <w:p w14:paraId="0FEBB370" w14:textId="604F8EDA" w:rsidR="00FF71FB" w:rsidRDefault="00FF71FB" w:rsidP="00286044">
      <w:pPr>
        <w:ind w:left="142" w:hanging="142"/>
        <w:rPr>
          <w:b/>
          <w:bCs/>
          <w:sz w:val="28"/>
          <w:szCs w:val="28"/>
        </w:rPr>
      </w:pPr>
    </w:p>
    <w:p w14:paraId="67281FC1" w14:textId="7B6F359B" w:rsidR="00FF71FB" w:rsidRPr="00FF71FB" w:rsidRDefault="00FF71FB" w:rsidP="00FF71FB">
      <w:pPr>
        <w:ind w:right="254"/>
        <w:rPr>
          <w:sz w:val="28"/>
          <w:szCs w:val="28"/>
        </w:rPr>
      </w:pPr>
      <w:r>
        <w:rPr>
          <w:sz w:val="28"/>
          <w:szCs w:val="28"/>
        </w:rPr>
        <w:t xml:space="preserve">An interactive version of the Trinity College 2022 Undergraduate prospectus can be found at </w:t>
      </w:r>
      <w:hyperlink r:id="rId10" w:history="1">
        <w:r w:rsidRPr="004C18D6">
          <w:rPr>
            <w:rStyle w:val="Hyperlink"/>
            <w:sz w:val="28"/>
            <w:szCs w:val="28"/>
          </w:rPr>
          <w:t>https://www.tcd.ie/study/prospectus/</w:t>
        </w:r>
      </w:hyperlink>
      <w:r>
        <w:rPr>
          <w:sz w:val="28"/>
          <w:szCs w:val="28"/>
        </w:rPr>
        <w:t xml:space="preserve">   On the course pages there are links to course videos and module information.</w:t>
      </w:r>
    </w:p>
    <w:p w14:paraId="0EAA58FB" w14:textId="38243C12" w:rsidR="00306D3C" w:rsidRDefault="00306D3C" w:rsidP="00286044">
      <w:pPr>
        <w:ind w:left="142" w:hanging="142"/>
        <w:rPr>
          <w:sz w:val="28"/>
          <w:szCs w:val="28"/>
        </w:rPr>
      </w:pPr>
    </w:p>
    <w:p w14:paraId="612162CB" w14:textId="24AA0ED4" w:rsidR="00306D3C" w:rsidRDefault="00306D3C" w:rsidP="00FF71FB">
      <w:pPr>
        <w:rPr>
          <w:sz w:val="28"/>
          <w:szCs w:val="28"/>
        </w:rPr>
      </w:pPr>
      <w:r>
        <w:rPr>
          <w:sz w:val="28"/>
          <w:szCs w:val="28"/>
        </w:rPr>
        <w:t xml:space="preserve">The Virtual Open Day will take place on Saturday 6 November 2021.  Details can be found at </w:t>
      </w:r>
      <w:hyperlink r:id="rId11" w:history="1">
        <w:r w:rsidRPr="00E31198">
          <w:rPr>
            <w:rStyle w:val="Hyperlink"/>
            <w:sz w:val="28"/>
            <w:szCs w:val="28"/>
          </w:rPr>
          <w:t>https://www.tcd.ie/openday/</w:t>
        </w:r>
      </w:hyperlink>
    </w:p>
    <w:p w14:paraId="25A35925" w14:textId="79BBF0D3" w:rsidR="00306D3C" w:rsidRDefault="00306D3C" w:rsidP="00286044">
      <w:pPr>
        <w:ind w:left="142" w:hanging="142"/>
        <w:rPr>
          <w:sz w:val="28"/>
          <w:szCs w:val="28"/>
        </w:rPr>
      </w:pPr>
    </w:p>
    <w:p w14:paraId="3A12BEAC" w14:textId="1463DE7A" w:rsidR="00306D3C" w:rsidRDefault="00306D3C" w:rsidP="00286044">
      <w:pPr>
        <w:ind w:left="142" w:hanging="142"/>
        <w:rPr>
          <w:sz w:val="28"/>
          <w:szCs w:val="28"/>
        </w:rPr>
      </w:pPr>
      <w:r>
        <w:rPr>
          <w:sz w:val="28"/>
          <w:szCs w:val="28"/>
        </w:rPr>
        <w:t>It will run from 10.00am to 4.00pm.</w:t>
      </w:r>
    </w:p>
    <w:p w14:paraId="565AA8D7" w14:textId="6F0C149F" w:rsidR="00306D3C" w:rsidRDefault="00306D3C" w:rsidP="00286044">
      <w:pPr>
        <w:ind w:left="142" w:hanging="142"/>
        <w:rPr>
          <w:sz w:val="28"/>
          <w:szCs w:val="28"/>
        </w:rPr>
      </w:pPr>
    </w:p>
    <w:p w14:paraId="3D8013C5" w14:textId="1614B863" w:rsidR="00306D3C" w:rsidRDefault="00306D3C" w:rsidP="00FF71FB">
      <w:pPr>
        <w:rPr>
          <w:sz w:val="28"/>
          <w:szCs w:val="28"/>
        </w:rPr>
      </w:pPr>
      <w:r>
        <w:rPr>
          <w:sz w:val="28"/>
          <w:szCs w:val="28"/>
        </w:rPr>
        <w:t>School Liaison activities continue online for the time being. The</w:t>
      </w:r>
      <w:r w:rsidR="00C42E45">
        <w:rPr>
          <w:sz w:val="28"/>
          <w:szCs w:val="28"/>
        </w:rPr>
        <w:t xml:space="preserve"> team</w:t>
      </w:r>
      <w:r>
        <w:rPr>
          <w:sz w:val="28"/>
          <w:szCs w:val="28"/>
        </w:rPr>
        <w:t xml:space="preserve"> are running webinars fortnightly on Thursdays at 6pm, details of which can be found at</w:t>
      </w:r>
      <w:r w:rsidR="00C42E45">
        <w:rPr>
          <w:sz w:val="28"/>
          <w:szCs w:val="28"/>
        </w:rPr>
        <w:t xml:space="preserve"> </w:t>
      </w:r>
      <w:hyperlink r:id="rId12" w:history="1">
        <w:r w:rsidR="00C42E45" w:rsidRPr="00E31198">
          <w:rPr>
            <w:rStyle w:val="Hyperlink"/>
            <w:sz w:val="28"/>
            <w:szCs w:val="28"/>
          </w:rPr>
          <w:t>www.tcd.ie/cao</w:t>
        </w:r>
      </w:hyperlink>
      <w:r w:rsidR="00C42E45">
        <w:rPr>
          <w:sz w:val="28"/>
          <w:szCs w:val="28"/>
        </w:rPr>
        <w:t xml:space="preserve">  These webinars are open to students, parents, Guidance Counsellors etc., </w:t>
      </w:r>
    </w:p>
    <w:p w14:paraId="503BA0A1" w14:textId="77777777" w:rsidR="00C42E45" w:rsidRDefault="00C42E45" w:rsidP="00286044">
      <w:pPr>
        <w:ind w:left="142" w:hanging="142"/>
        <w:rPr>
          <w:sz w:val="28"/>
          <w:szCs w:val="28"/>
        </w:rPr>
      </w:pPr>
    </w:p>
    <w:p w14:paraId="39E9FD8F" w14:textId="048AB773" w:rsidR="00306D3C" w:rsidRDefault="00306D3C" w:rsidP="00306D3C">
      <w:pPr>
        <w:rPr>
          <w:sz w:val="28"/>
          <w:szCs w:val="28"/>
        </w:rPr>
      </w:pPr>
      <w:r>
        <w:rPr>
          <w:sz w:val="28"/>
          <w:szCs w:val="28"/>
        </w:rPr>
        <w:t>If you want to book an online webinar for your school</w:t>
      </w:r>
      <w:r w:rsidR="00C42E45">
        <w:rPr>
          <w:sz w:val="28"/>
          <w:szCs w:val="28"/>
        </w:rPr>
        <w:t>,</w:t>
      </w:r>
      <w:r>
        <w:rPr>
          <w:sz w:val="28"/>
          <w:szCs w:val="28"/>
        </w:rPr>
        <w:t xml:space="preserve"> </w:t>
      </w:r>
      <w:r w:rsidR="00C42E45">
        <w:rPr>
          <w:sz w:val="28"/>
          <w:szCs w:val="28"/>
        </w:rPr>
        <w:t xml:space="preserve">you can contact the team at </w:t>
      </w:r>
      <w:hyperlink r:id="rId13" w:history="1">
        <w:r w:rsidR="00C42E45" w:rsidRPr="00E31198">
          <w:rPr>
            <w:rStyle w:val="Hyperlink"/>
            <w:sz w:val="28"/>
            <w:szCs w:val="28"/>
          </w:rPr>
          <w:t>ug.recruitment@tcd.ie</w:t>
        </w:r>
      </w:hyperlink>
      <w:r w:rsidR="00C42E45">
        <w:rPr>
          <w:sz w:val="28"/>
          <w:szCs w:val="28"/>
        </w:rPr>
        <w:t xml:space="preserve"> </w:t>
      </w:r>
    </w:p>
    <w:p w14:paraId="63863ECE" w14:textId="1D89099C" w:rsidR="00306D3C" w:rsidRDefault="00306D3C" w:rsidP="00286044">
      <w:pPr>
        <w:ind w:left="142" w:hanging="142"/>
        <w:rPr>
          <w:sz w:val="28"/>
          <w:szCs w:val="28"/>
        </w:rPr>
      </w:pPr>
    </w:p>
    <w:p w14:paraId="2D426CC8" w14:textId="77777777" w:rsidR="00306D3C" w:rsidRPr="00286044" w:rsidRDefault="00306D3C" w:rsidP="00286044">
      <w:pPr>
        <w:ind w:left="142" w:hanging="142"/>
        <w:rPr>
          <w:sz w:val="28"/>
          <w:szCs w:val="28"/>
        </w:rPr>
      </w:pPr>
    </w:p>
    <w:sectPr w:rsidR="00306D3C" w:rsidRPr="00286044" w:rsidSect="003D51EE">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0" w:footer="2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FEB9" w14:textId="77777777" w:rsidR="004C7ECE" w:rsidRDefault="004C7ECE" w:rsidP="00845C21">
      <w:r>
        <w:separator/>
      </w:r>
    </w:p>
  </w:endnote>
  <w:endnote w:type="continuationSeparator" w:id="0">
    <w:p w14:paraId="3936C3CA" w14:textId="77777777" w:rsidR="004C7ECE" w:rsidRDefault="004C7ECE" w:rsidP="0084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0761" w14:textId="77777777" w:rsidR="00BC4978" w:rsidRPr="00BC4978" w:rsidRDefault="00BC4978" w:rsidP="00BC4978">
    <w:pPr>
      <w:pStyle w:val="Footer"/>
      <w:framePr w:wrap="around" w:vAnchor="text" w:hAnchor="page" w:x="10981" w:y="1611"/>
      <w:rPr>
        <w:rStyle w:val="PageNumber"/>
        <w:rFonts w:ascii="Source Sans Pro" w:hAnsi="Source Sans Pro"/>
        <w:sz w:val="16"/>
        <w:szCs w:val="16"/>
      </w:rPr>
    </w:pPr>
  </w:p>
  <w:p w14:paraId="265DFB44" w14:textId="77777777" w:rsidR="00A22812" w:rsidRPr="00BC4978" w:rsidRDefault="00BC4978" w:rsidP="00BC4978">
    <w:pPr>
      <w:pStyle w:val="Footer"/>
      <w:ind w:right="360"/>
    </w:pPr>
    <w:r>
      <w:rPr>
        <w:noProof/>
        <w:lang w:val="en-IE" w:eastAsia="en-IE"/>
      </w:rPr>
      <w:drawing>
        <wp:anchor distT="0" distB="0" distL="114300" distR="114300" simplePos="0" relativeHeight="251664384" behindDoc="1" locked="0" layoutInCell="1" allowOverlap="1" wp14:anchorId="71089107" wp14:editId="70B09E05">
          <wp:simplePos x="0" y="0"/>
          <wp:positionH relativeFrom="column">
            <wp:posOffset>-1143000</wp:posOffset>
          </wp:positionH>
          <wp:positionV relativeFrom="paragraph">
            <wp:posOffset>-11430</wp:posOffset>
          </wp:positionV>
          <wp:extent cx="7559040" cy="1606296"/>
          <wp:effectExtent l="0" t="0" r="1016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0629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0B56" w14:textId="77777777" w:rsidR="00BC4978" w:rsidRDefault="00BC4978" w:rsidP="002D1895">
    <w:pPr>
      <w:pStyle w:val="Footer"/>
      <w:framePr w:wrap="around" w:vAnchor="text" w:hAnchor="margin" w:xAlign="right" w:y="1"/>
      <w:rPr>
        <w:rStyle w:val="PageNumber"/>
      </w:rPr>
    </w:pPr>
  </w:p>
  <w:p w14:paraId="66F5A5C0" w14:textId="77777777" w:rsidR="00A22812" w:rsidRDefault="00F3616B" w:rsidP="00BC4978">
    <w:pPr>
      <w:pStyle w:val="Footer"/>
      <w:ind w:right="360"/>
    </w:pPr>
    <w:r>
      <w:rPr>
        <w:noProof/>
        <w:lang w:val="en-IE" w:eastAsia="en-IE"/>
      </w:rPr>
      <w:drawing>
        <wp:anchor distT="0" distB="0" distL="114300" distR="114300" simplePos="0" relativeHeight="251662336" behindDoc="1" locked="0" layoutInCell="1" allowOverlap="1" wp14:anchorId="42AB15FC" wp14:editId="38773B3D">
          <wp:simplePos x="0" y="0"/>
          <wp:positionH relativeFrom="column">
            <wp:align>center</wp:align>
          </wp:positionH>
          <wp:positionV relativeFrom="paragraph">
            <wp:posOffset>-4445</wp:posOffset>
          </wp:positionV>
          <wp:extent cx="7559040" cy="1606296"/>
          <wp:effectExtent l="0" t="0" r="1016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0629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7AD3" w14:textId="77777777" w:rsidR="00BC4978" w:rsidRDefault="00BC4978" w:rsidP="00312B35">
    <w:pPr>
      <w:pStyle w:val="Footer"/>
    </w:pPr>
    <w:r>
      <w:rPr>
        <w:noProof/>
        <w:lang w:val="en-IE" w:eastAsia="en-IE"/>
      </w:rPr>
      <w:drawing>
        <wp:anchor distT="0" distB="0" distL="114300" distR="114300" simplePos="0" relativeHeight="251670528" behindDoc="1" locked="0" layoutInCell="1" allowOverlap="1" wp14:anchorId="1E52A305" wp14:editId="6344BD06">
          <wp:simplePos x="0" y="0"/>
          <wp:positionH relativeFrom="column">
            <wp:posOffset>-325947</wp:posOffset>
          </wp:positionH>
          <wp:positionV relativeFrom="paragraph">
            <wp:posOffset>-92004</wp:posOffset>
          </wp:positionV>
          <wp:extent cx="6961517" cy="160397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6961517" cy="160397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67C4" w14:textId="77777777" w:rsidR="004C7ECE" w:rsidRDefault="004C7ECE" w:rsidP="00845C21">
      <w:r>
        <w:separator/>
      </w:r>
    </w:p>
  </w:footnote>
  <w:footnote w:type="continuationSeparator" w:id="0">
    <w:p w14:paraId="51822F08" w14:textId="77777777" w:rsidR="004C7ECE" w:rsidRDefault="004C7ECE" w:rsidP="0084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BC65" w14:textId="77777777" w:rsidR="00845C21" w:rsidRDefault="00BC4978">
    <w:pPr>
      <w:pStyle w:val="Header"/>
    </w:pPr>
    <w:r>
      <w:rPr>
        <w:noProof/>
        <w:lang w:val="en-IE" w:eastAsia="en-IE"/>
      </w:rPr>
      <w:drawing>
        <wp:anchor distT="0" distB="0" distL="114300" distR="114300" simplePos="0" relativeHeight="251666432" behindDoc="0" locked="0" layoutInCell="1" allowOverlap="1" wp14:anchorId="20975CA9" wp14:editId="69E634B3">
          <wp:simplePos x="0" y="0"/>
          <wp:positionH relativeFrom="column">
            <wp:posOffset>47625</wp:posOffset>
          </wp:positionH>
          <wp:positionV relativeFrom="paragraph">
            <wp:posOffset>106045</wp:posOffset>
          </wp:positionV>
          <wp:extent cx="7559040" cy="1374140"/>
          <wp:effectExtent l="0" t="0" r="1016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476BEE">
      <w:rPr>
        <w:noProof/>
        <w:lang w:val="en-IE" w:eastAsia="en-IE"/>
      </w:rPr>
      <mc:AlternateContent>
        <mc:Choice Requires="wps">
          <w:drawing>
            <wp:anchor distT="0" distB="0" distL="114300" distR="114300" simplePos="0" relativeHeight="251660288" behindDoc="0" locked="0" layoutInCell="1" allowOverlap="1" wp14:anchorId="163B56F9" wp14:editId="7D844F31">
              <wp:simplePos x="0" y="0"/>
              <wp:positionH relativeFrom="page">
                <wp:posOffset>904240</wp:posOffset>
              </wp:positionH>
              <wp:positionV relativeFrom="page">
                <wp:posOffset>373380</wp:posOffset>
              </wp:positionV>
              <wp:extent cx="400050" cy="28638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47096" w14:textId="77777777" w:rsidR="00845C21" w:rsidRPr="006020BD" w:rsidRDefault="00F359C7" w:rsidP="00235FBE">
                          <w:pPr>
                            <w:snapToGrid w:val="0"/>
                            <w:rPr>
                              <w:rFonts w:ascii="Calibri" w:hAnsi="Calibri"/>
                              <w:b/>
                              <w:color w:val="FFFFFF" w:themeColor="background1"/>
                            </w:rPr>
                          </w:pPr>
                          <w:r>
                            <w:fldChar w:fldCharType="begin"/>
                          </w:r>
                          <w:r w:rsidR="00845C21">
                            <w:instrText xml:space="preserve"> PAGE   \* MERGEFORMAT </w:instrText>
                          </w:r>
                          <w:r>
                            <w:fldChar w:fldCharType="separate"/>
                          </w:r>
                          <w:r w:rsidR="003652E7" w:rsidRPr="003652E7">
                            <w:rPr>
                              <w:rFonts w:ascii="Calibri" w:hAnsi="Calibri"/>
                              <w:b/>
                              <w:noProof/>
                              <w:color w:val="FFFFFF" w:themeColor="background1"/>
                            </w:rPr>
                            <w:t>2</w:t>
                          </w:r>
                          <w:r>
                            <w:rPr>
                              <w:rFonts w:ascii="Calibri" w:hAnsi="Calibri"/>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56F9" id="_x0000_t202" coordsize="21600,21600" o:spt="202" path="m,l,21600r21600,l21600,xe">
              <v:stroke joinstyle="miter"/>
              <v:path gradientshapeok="t" o:connecttype="rect"/>
            </v:shapetype>
            <v:shape id="Text Box 15" o:spid="_x0000_s1026" type="#_x0000_t202"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" filled="f" stroked="f">
              <v:textbox>
                <w:txbxContent>
                  <w:p w14:paraId="5F147096" w14:textId="77777777" w:rsidR="00845C21" w:rsidRPr="006020BD" w:rsidRDefault="00F359C7" w:rsidP="00235FBE">
                    <w:pPr>
                      <w:snapToGrid w:val="0"/>
                      <w:rPr>
                        <w:rFonts w:ascii="Calibri" w:hAnsi="Calibri"/>
                        <w:b/>
                        <w:color w:val="FFFFFF" w:themeColor="background1"/>
                      </w:rPr>
                    </w:pPr>
                    <w:r>
                      <w:fldChar w:fldCharType="begin"/>
                    </w:r>
                    <w:r w:rsidR="00845C21">
                      <w:instrText xml:space="preserve"> PAGE   \* MERGEFORMAT </w:instrText>
                    </w:r>
                    <w:r>
                      <w:fldChar w:fldCharType="separate"/>
                    </w:r>
                    <w:r w:rsidR="003652E7" w:rsidRPr="003652E7">
                      <w:rPr>
                        <w:rFonts w:ascii="Calibri" w:hAnsi="Calibri"/>
                        <w:b/>
                        <w:noProof/>
                        <w:color w:val="FFFFFF" w:themeColor="background1"/>
                      </w:rPr>
                      <w:t>2</w:t>
                    </w:r>
                    <w:r>
                      <w:rPr>
                        <w:rFonts w:ascii="Calibri" w:hAnsi="Calibri"/>
                        <w:b/>
                        <w:noProof/>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2D63" w14:textId="77777777" w:rsidR="00845C21" w:rsidRDefault="00845C21">
    <w:pPr>
      <w:pStyle w:val="Header"/>
    </w:pPr>
    <w:r>
      <w:rPr>
        <w:noProof/>
        <w:lang w:val="en-IE" w:eastAsia="en-IE"/>
      </w:rPr>
      <w:drawing>
        <wp:anchor distT="0" distB="0" distL="114300" distR="114300" simplePos="0" relativeHeight="251661312" behindDoc="0" locked="0" layoutInCell="1" allowOverlap="1" wp14:anchorId="57DF089B" wp14:editId="2259FB40">
          <wp:simplePos x="0" y="0"/>
          <wp:positionH relativeFrom="column">
            <wp:align>center</wp:align>
          </wp:positionH>
          <wp:positionV relativeFrom="paragraph">
            <wp:posOffset>1905</wp:posOffset>
          </wp:positionV>
          <wp:extent cx="7559040" cy="137464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476F1" w14:textId="77777777" w:rsidR="00BC4978" w:rsidRDefault="00BC4978">
    <w:pPr>
      <w:pStyle w:val="Header"/>
      <w:tabs>
        <w:tab w:val="clear" w:pos="8640"/>
        <w:tab w:val="right" w:pos="6096"/>
      </w:tabs>
    </w:pPr>
    <w:r>
      <w:rPr>
        <w:noProof/>
        <w:lang w:val="en-IE" w:eastAsia="en-IE"/>
      </w:rPr>
      <w:drawing>
        <wp:anchor distT="0" distB="0" distL="114300" distR="114300" simplePos="0" relativeHeight="251668480" behindDoc="0" locked="0" layoutInCell="1" allowOverlap="1" wp14:anchorId="51287311" wp14:editId="10F90B96">
          <wp:simplePos x="0" y="0"/>
          <wp:positionH relativeFrom="margin">
            <wp:align>center</wp:align>
          </wp:positionH>
          <wp:positionV relativeFrom="paragraph">
            <wp:posOffset>57150</wp:posOffset>
          </wp:positionV>
          <wp:extent cx="8162925" cy="137414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8162925" cy="137414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42261"/>
    <w:multiLevelType w:val="multilevel"/>
    <w:tmpl w:val="2832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3526F"/>
    <w:multiLevelType w:val="hybridMultilevel"/>
    <w:tmpl w:val="4D0AE2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F579CB"/>
    <w:multiLevelType w:val="multilevel"/>
    <w:tmpl w:val="4EDC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448ED"/>
    <w:multiLevelType w:val="hybridMultilevel"/>
    <w:tmpl w:val="05AC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D5C90"/>
    <w:multiLevelType w:val="multilevel"/>
    <w:tmpl w:val="91B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71E6B"/>
    <w:multiLevelType w:val="multilevel"/>
    <w:tmpl w:val="6CC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657BF"/>
    <w:multiLevelType w:val="multilevel"/>
    <w:tmpl w:val="13D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96793"/>
    <w:multiLevelType w:val="hybridMultilevel"/>
    <w:tmpl w:val="BED8035A"/>
    <w:lvl w:ilvl="0" w:tplc="93BE7ED8">
      <w:start w:val="1"/>
      <w:numFmt w:val="lowerRoman"/>
      <w:lvlText w:val="(%1)"/>
      <w:lvlJc w:val="left"/>
      <w:pPr>
        <w:ind w:left="1004" w:hanging="720"/>
      </w:pPr>
      <w:rPr>
        <w:rFonts w:hint="default"/>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13CA68F1"/>
    <w:multiLevelType w:val="multilevel"/>
    <w:tmpl w:val="6F7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A3A42"/>
    <w:multiLevelType w:val="multilevel"/>
    <w:tmpl w:val="4CF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624FA"/>
    <w:multiLevelType w:val="multilevel"/>
    <w:tmpl w:val="AAE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D31C0"/>
    <w:multiLevelType w:val="hybridMultilevel"/>
    <w:tmpl w:val="EE4A24F4"/>
    <w:lvl w:ilvl="0" w:tplc="1EA287B8">
      <w:start w:val="1"/>
      <w:numFmt w:val="decimal"/>
      <w:lvlText w:val="%1)"/>
      <w:lvlJc w:val="left"/>
      <w:pPr>
        <w:ind w:left="720" w:hanging="360"/>
      </w:pPr>
      <w:rPr>
        <w:rFonts w:asciiTheme="minorHAnsi" w:eastAsia="Times New Roman" w:hAnsiTheme="minorHAnsi" w:cstheme="minorHAns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AA2437"/>
    <w:multiLevelType w:val="multilevel"/>
    <w:tmpl w:val="31E0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32F1D"/>
    <w:multiLevelType w:val="multilevel"/>
    <w:tmpl w:val="5E1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4720D"/>
    <w:multiLevelType w:val="multilevel"/>
    <w:tmpl w:val="6A6A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650DB"/>
    <w:multiLevelType w:val="multilevel"/>
    <w:tmpl w:val="675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84FF9"/>
    <w:multiLevelType w:val="multilevel"/>
    <w:tmpl w:val="75A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273D3"/>
    <w:multiLevelType w:val="multilevel"/>
    <w:tmpl w:val="4D5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D4A25"/>
    <w:multiLevelType w:val="multilevel"/>
    <w:tmpl w:val="614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F53BC"/>
    <w:multiLevelType w:val="multilevel"/>
    <w:tmpl w:val="156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3660C"/>
    <w:multiLevelType w:val="multilevel"/>
    <w:tmpl w:val="2A80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860"/>
    <w:multiLevelType w:val="multilevel"/>
    <w:tmpl w:val="B77E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0"/>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5">
    <w:abstractNumId w:val="4"/>
  </w:num>
  <w:num w:numId="6">
    <w:abstractNumId w:val="6"/>
  </w:num>
  <w:num w:numId="7">
    <w:abstractNumId w:val="13"/>
  </w:num>
  <w:num w:numId="8">
    <w:abstractNumId w:val="16"/>
  </w:num>
  <w:num w:numId="9">
    <w:abstractNumId w:val="17"/>
  </w:num>
  <w:num w:numId="10">
    <w:abstractNumId w:val="11"/>
  </w:num>
  <w:num w:numId="11">
    <w:abstractNumId w:val="18"/>
  </w:num>
  <w:num w:numId="12">
    <w:abstractNumId w:val="5"/>
  </w:num>
  <w:num w:numId="13">
    <w:abstractNumId w:val="7"/>
  </w:num>
  <w:num w:numId="14">
    <w:abstractNumId w:val="22"/>
  </w:num>
  <w:num w:numId="15">
    <w:abstractNumId w:val="1"/>
  </w:num>
  <w:num w:numId="16">
    <w:abstractNumId w:val="14"/>
  </w:num>
  <w:num w:numId="17">
    <w:abstractNumId w:val="3"/>
  </w:num>
  <w:num w:numId="18">
    <w:abstractNumId w:val="10"/>
  </w:num>
  <w:num w:numId="19">
    <w:abstractNumId w:val="19"/>
  </w:num>
  <w:num w:numId="20">
    <w:abstractNumId w:val="21"/>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21"/>
    <w:rsid w:val="00084226"/>
    <w:rsid w:val="000D3D5E"/>
    <w:rsid w:val="0011488F"/>
    <w:rsid w:val="0013116E"/>
    <w:rsid w:val="001778B3"/>
    <w:rsid w:val="0018404A"/>
    <w:rsid w:val="001B6A64"/>
    <w:rsid w:val="001C1150"/>
    <w:rsid w:val="002270BE"/>
    <w:rsid w:val="00234D5B"/>
    <w:rsid w:val="00286044"/>
    <w:rsid w:val="002C431B"/>
    <w:rsid w:val="002D0B35"/>
    <w:rsid w:val="00306D3C"/>
    <w:rsid w:val="003078FF"/>
    <w:rsid w:val="00307948"/>
    <w:rsid w:val="00312B35"/>
    <w:rsid w:val="003156EB"/>
    <w:rsid w:val="003652E7"/>
    <w:rsid w:val="0037332C"/>
    <w:rsid w:val="003D51EE"/>
    <w:rsid w:val="003E52F7"/>
    <w:rsid w:val="003F61D0"/>
    <w:rsid w:val="003F673B"/>
    <w:rsid w:val="004053F9"/>
    <w:rsid w:val="00442F75"/>
    <w:rsid w:val="00463DA7"/>
    <w:rsid w:val="0047355D"/>
    <w:rsid w:val="00476BEE"/>
    <w:rsid w:val="0048412D"/>
    <w:rsid w:val="0048494F"/>
    <w:rsid w:val="004A5545"/>
    <w:rsid w:val="004B1F85"/>
    <w:rsid w:val="004B2697"/>
    <w:rsid w:val="004C7ECE"/>
    <w:rsid w:val="00524FB6"/>
    <w:rsid w:val="00531E32"/>
    <w:rsid w:val="0055161E"/>
    <w:rsid w:val="005A1610"/>
    <w:rsid w:val="005A5745"/>
    <w:rsid w:val="005C2DA0"/>
    <w:rsid w:val="005F77C8"/>
    <w:rsid w:val="006024E4"/>
    <w:rsid w:val="006174CD"/>
    <w:rsid w:val="006215CC"/>
    <w:rsid w:val="006240CE"/>
    <w:rsid w:val="006303B3"/>
    <w:rsid w:val="00631428"/>
    <w:rsid w:val="00677C85"/>
    <w:rsid w:val="006A3AD0"/>
    <w:rsid w:val="006C08BF"/>
    <w:rsid w:val="006C70B7"/>
    <w:rsid w:val="006D23BE"/>
    <w:rsid w:val="006E39F7"/>
    <w:rsid w:val="007D1142"/>
    <w:rsid w:val="007D4F4D"/>
    <w:rsid w:val="007F3CF5"/>
    <w:rsid w:val="00803E89"/>
    <w:rsid w:val="00823877"/>
    <w:rsid w:val="00845C21"/>
    <w:rsid w:val="00851B65"/>
    <w:rsid w:val="00855B14"/>
    <w:rsid w:val="008A7710"/>
    <w:rsid w:val="00905453"/>
    <w:rsid w:val="009073C0"/>
    <w:rsid w:val="00947669"/>
    <w:rsid w:val="00950BB1"/>
    <w:rsid w:val="009C1112"/>
    <w:rsid w:val="009C60D5"/>
    <w:rsid w:val="009D456B"/>
    <w:rsid w:val="00A22812"/>
    <w:rsid w:val="00A236CA"/>
    <w:rsid w:val="00AC0264"/>
    <w:rsid w:val="00AE017A"/>
    <w:rsid w:val="00AE42DF"/>
    <w:rsid w:val="00B20035"/>
    <w:rsid w:val="00B85FD2"/>
    <w:rsid w:val="00B86E15"/>
    <w:rsid w:val="00BA43A2"/>
    <w:rsid w:val="00BB2D8D"/>
    <w:rsid w:val="00BC4978"/>
    <w:rsid w:val="00BC7476"/>
    <w:rsid w:val="00C123FA"/>
    <w:rsid w:val="00C25E2A"/>
    <w:rsid w:val="00C42E45"/>
    <w:rsid w:val="00C42E73"/>
    <w:rsid w:val="00C853F8"/>
    <w:rsid w:val="00C961C3"/>
    <w:rsid w:val="00CC6E31"/>
    <w:rsid w:val="00D10C86"/>
    <w:rsid w:val="00D21AF9"/>
    <w:rsid w:val="00D514CC"/>
    <w:rsid w:val="00DF5772"/>
    <w:rsid w:val="00E13A2B"/>
    <w:rsid w:val="00E15CE2"/>
    <w:rsid w:val="00E20CC7"/>
    <w:rsid w:val="00E2446C"/>
    <w:rsid w:val="00E37771"/>
    <w:rsid w:val="00E7286B"/>
    <w:rsid w:val="00E8598A"/>
    <w:rsid w:val="00E9516D"/>
    <w:rsid w:val="00E95F92"/>
    <w:rsid w:val="00EC09E3"/>
    <w:rsid w:val="00ED7F55"/>
    <w:rsid w:val="00EE0A6A"/>
    <w:rsid w:val="00EF2324"/>
    <w:rsid w:val="00F11BBD"/>
    <w:rsid w:val="00F359C7"/>
    <w:rsid w:val="00F3616B"/>
    <w:rsid w:val="00F36739"/>
    <w:rsid w:val="00F6004B"/>
    <w:rsid w:val="00FA2AEC"/>
    <w:rsid w:val="00FB07FC"/>
    <w:rsid w:val="00FB1328"/>
    <w:rsid w:val="00FB3991"/>
    <w:rsid w:val="00FC02BD"/>
    <w:rsid w:val="00FE6184"/>
    <w:rsid w:val="00FF1399"/>
    <w:rsid w:val="00FF71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ED4070D"/>
  <w15:docId w15:val="{BFEBC20F-9DF7-402A-970A-594D33F2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51EE"/>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C4978"/>
  </w:style>
  <w:style w:type="character" w:customStyle="1" w:styleId="Heading1Char">
    <w:name w:val="Heading 1 Char"/>
    <w:basedOn w:val="DefaultParagraphFont"/>
    <w:link w:val="Heading1"/>
    <w:rsid w:val="003D51EE"/>
    <w:rPr>
      <w:rFonts w:ascii="Times New Roman" w:eastAsia="Times New Roman" w:hAnsi="Times New Roman" w:cs="Times New Roman"/>
      <w:b/>
      <w:bCs/>
    </w:rPr>
  </w:style>
  <w:style w:type="character" w:styleId="Hyperlink">
    <w:name w:val="Hyperlink"/>
    <w:basedOn w:val="DefaultParagraphFont"/>
    <w:uiPriority w:val="99"/>
    <w:rsid w:val="00307948"/>
    <w:rPr>
      <w:color w:val="0000FF" w:themeColor="hyperlink"/>
      <w:u w:val="single"/>
    </w:rPr>
  </w:style>
  <w:style w:type="paragraph" w:styleId="PlainText">
    <w:name w:val="Plain Text"/>
    <w:basedOn w:val="Normal"/>
    <w:link w:val="PlainTextChar"/>
    <w:uiPriority w:val="99"/>
    <w:unhideWhenUsed/>
    <w:rsid w:val="00307948"/>
    <w:rPr>
      <w:rFonts w:ascii="Trebuchet MS" w:eastAsiaTheme="minorHAnsi" w:hAnsi="Trebuchet MS"/>
      <w:sz w:val="21"/>
      <w:szCs w:val="21"/>
      <w:lang w:val="en-IE"/>
    </w:rPr>
  </w:style>
  <w:style w:type="character" w:customStyle="1" w:styleId="PlainTextChar">
    <w:name w:val="Plain Text Char"/>
    <w:basedOn w:val="DefaultParagraphFont"/>
    <w:link w:val="PlainText"/>
    <w:uiPriority w:val="99"/>
    <w:rsid w:val="00307948"/>
    <w:rPr>
      <w:rFonts w:ascii="Trebuchet MS" w:eastAsiaTheme="minorHAnsi" w:hAnsi="Trebuchet MS"/>
      <w:sz w:val="21"/>
      <w:szCs w:val="21"/>
      <w:lang w:val="en-IE"/>
    </w:rPr>
  </w:style>
  <w:style w:type="paragraph" w:styleId="NoSpacing">
    <w:name w:val="No Spacing"/>
    <w:uiPriority w:val="1"/>
    <w:qFormat/>
    <w:rsid w:val="005F77C8"/>
    <w:rPr>
      <w:rFonts w:eastAsiaTheme="minorHAnsi"/>
      <w:sz w:val="22"/>
      <w:szCs w:val="22"/>
      <w:lang w:val="en-IE"/>
    </w:rPr>
  </w:style>
  <w:style w:type="paragraph" w:styleId="BlockText">
    <w:name w:val="Block Text"/>
    <w:basedOn w:val="Normal"/>
    <w:rsid w:val="00FE6184"/>
    <w:pPr>
      <w:ind w:left="720" w:right="1080"/>
      <w:jc w:val="both"/>
    </w:pPr>
    <w:rPr>
      <w:rFonts w:ascii="Times New Roman" w:eastAsia="Times New Roman" w:hAnsi="Times New Roman" w:cs="Times New Roman"/>
    </w:rPr>
  </w:style>
  <w:style w:type="table" w:styleId="TableGrid">
    <w:name w:val="Table Grid"/>
    <w:basedOn w:val="TableNormal"/>
    <w:rsid w:val="00476BEE"/>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BEE"/>
    <w:pPr>
      <w:ind w:left="720"/>
      <w:contextualSpacing/>
    </w:pPr>
    <w:rPr>
      <w:rFonts w:ascii="Verdana" w:eastAsia="Times New Roman" w:hAnsi="Verdana" w:cs="Times New Roman"/>
      <w:sz w:val="20"/>
      <w:lang w:val="en-GB" w:eastAsia="en-GB"/>
    </w:rPr>
  </w:style>
  <w:style w:type="paragraph" w:styleId="Title">
    <w:name w:val="Title"/>
    <w:basedOn w:val="Normal"/>
    <w:link w:val="TitleChar"/>
    <w:uiPriority w:val="99"/>
    <w:qFormat/>
    <w:rsid w:val="001C1150"/>
    <w:pPr>
      <w:jc w:val="center"/>
    </w:pPr>
    <w:rPr>
      <w:rFonts w:ascii="Times New Roman" w:eastAsia="Times New Roman" w:hAnsi="Times New Roman" w:cs="Times New Roman"/>
      <w:b/>
      <w:bCs/>
      <w:sz w:val="28"/>
      <w:szCs w:val="28"/>
      <w:lang w:val="en-GB" w:eastAsia="en-GB"/>
    </w:rPr>
  </w:style>
  <w:style w:type="character" w:customStyle="1" w:styleId="TitleChar">
    <w:name w:val="Title Char"/>
    <w:basedOn w:val="DefaultParagraphFont"/>
    <w:link w:val="Title"/>
    <w:uiPriority w:val="99"/>
    <w:rsid w:val="001C1150"/>
    <w:rPr>
      <w:rFonts w:ascii="Times New Roman" w:eastAsia="Times New Roman" w:hAnsi="Times New Roman" w:cs="Times New Roman"/>
      <w:b/>
      <w:bCs/>
      <w:sz w:val="28"/>
      <w:szCs w:val="28"/>
      <w:lang w:val="en-GB" w:eastAsia="en-GB"/>
    </w:rPr>
  </w:style>
  <w:style w:type="character" w:styleId="FollowedHyperlink">
    <w:name w:val="FollowedHyperlink"/>
    <w:basedOn w:val="DefaultParagraphFont"/>
    <w:uiPriority w:val="99"/>
    <w:semiHidden/>
    <w:unhideWhenUsed/>
    <w:rsid w:val="003652E7"/>
    <w:rPr>
      <w:color w:val="800080" w:themeColor="followedHyperlink"/>
      <w:u w:val="single"/>
    </w:rPr>
  </w:style>
  <w:style w:type="character" w:customStyle="1" w:styleId="apple-converted-space">
    <w:name w:val="apple-converted-space"/>
    <w:basedOn w:val="DefaultParagraphFont"/>
    <w:rsid w:val="00CC6E31"/>
  </w:style>
  <w:style w:type="character" w:styleId="Strong">
    <w:name w:val="Strong"/>
    <w:basedOn w:val="DefaultParagraphFont"/>
    <w:uiPriority w:val="22"/>
    <w:qFormat/>
    <w:rsid w:val="00CC6E31"/>
    <w:rPr>
      <w:b/>
      <w:bCs/>
    </w:rPr>
  </w:style>
  <w:style w:type="paragraph" w:styleId="NormalWeb">
    <w:name w:val="Normal (Web)"/>
    <w:basedOn w:val="Normal"/>
    <w:uiPriority w:val="99"/>
    <w:unhideWhenUsed/>
    <w:rsid w:val="00CC6E31"/>
    <w:pPr>
      <w:spacing w:before="100" w:beforeAutospacing="1" w:after="100" w:afterAutospacing="1"/>
    </w:pPr>
    <w:rPr>
      <w:rFonts w:ascii="Times New Roman" w:eastAsia="Times New Roman" w:hAnsi="Times New Roman" w:cs="Times New Roman"/>
      <w:lang w:val="en-IE" w:eastAsia="en-IE"/>
    </w:rPr>
  </w:style>
  <w:style w:type="character" w:styleId="UnresolvedMention">
    <w:name w:val="Unresolved Mention"/>
    <w:basedOn w:val="DefaultParagraphFont"/>
    <w:uiPriority w:val="99"/>
    <w:semiHidden/>
    <w:unhideWhenUsed/>
    <w:rsid w:val="00FF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2947">
      <w:bodyDiv w:val="1"/>
      <w:marLeft w:val="0"/>
      <w:marRight w:val="0"/>
      <w:marTop w:val="0"/>
      <w:marBottom w:val="0"/>
      <w:divBdr>
        <w:top w:val="none" w:sz="0" w:space="0" w:color="auto"/>
        <w:left w:val="none" w:sz="0" w:space="0" w:color="auto"/>
        <w:bottom w:val="none" w:sz="0" w:space="0" w:color="auto"/>
        <w:right w:val="none" w:sz="0" w:space="0" w:color="auto"/>
      </w:divBdr>
      <w:divsChild>
        <w:div w:id="206990113">
          <w:marLeft w:val="0"/>
          <w:marRight w:val="0"/>
          <w:marTop w:val="0"/>
          <w:marBottom w:val="0"/>
          <w:divBdr>
            <w:top w:val="none" w:sz="0" w:space="0" w:color="auto"/>
            <w:left w:val="none" w:sz="0" w:space="0" w:color="auto"/>
            <w:bottom w:val="none" w:sz="0" w:space="0" w:color="auto"/>
            <w:right w:val="none" w:sz="0" w:space="0" w:color="auto"/>
          </w:divBdr>
        </w:div>
      </w:divsChild>
    </w:div>
    <w:div w:id="92211245">
      <w:bodyDiv w:val="1"/>
      <w:marLeft w:val="0"/>
      <w:marRight w:val="0"/>
      <w:marTop w:val="0"/>
      <w:marBottom w:val="0"/>
      <w:divBdr>
        <w:top w:val="none" w:sz="0" w:space="0" w:color="auto"/>
        <w:left w:val="none" w:sz="0" w:space="0" w:color="auto"/>
        <w:bottom w:val="none" w:sz="0" w:space="0" w:color="auto"/>
        <w:right w:val="none" w:sz="0" w:space="0" w:color="auto"/>
      </w:divBdr>
      <w:divsChild>
        <w:div w:id="812870300">
          <w:marLeft w:val="0"/>
          <w:marRight w:val="0"/>
          <w:marTop w:val="0"/>
          <w:marBottom w:val="0"/>
          <w:divBdr>
            <w:top w:val="none" w:sz="0" w:space="0" w:color="auto"/>
            <w:left w:val="none" w:sz="0" w:space="0" w:color="auto"/>
            <w:bottom w:val="none" w:sz="0" w:space="0" w:color="auto"/>
            <w:right w:val="none" w:sz="0" w:space="0" w:color="auto"/>
          </w:divBdr>
        </w:div>
      </w:divsChild>
    </w:div>
    <w:div w:id="96024058">
      <w:bodyDiv w:val="1"/>
      <w:marLeft w:val="0"/>
      <w:marRight w:val="0"/>
      <w:marTop w:val="0"/>
      <w:marBottom w:val="0"/>
      <w:divBdr>
        <w:top w:val="none" w:sz="0" w:space="0" w:color="auto"/>
        <w:left w:val="none" w:sz="0" w:space="0" w:color="auto"/>
        <w:bottom w:val="none" w:sz="0" w:space="0" w:color="auto"/>
        <w:right w:val="none" w:sz="0" w:space="0" w:color="auto"/>
      </w:divBdr>
      <w:divsChild>
        <w:div w:id="522593186">
          <w:marLeft w:val="0"/>
          <w:marRight w:val="0"/>
          <w:marTop w:val="0"/>
          <w:marBottom w:val="0"/>
          <w:divBdr>
            <w:top w:val="none" w:sz="0" w:space="0" w:color="auto"/>
            <w:left w:val="none" w:sz="0" w:space="0" w:color="auto"/>
            <w:bottom w:val="none" w:sz="0" w:space="0" w:color="auto"/>
            <w:right w:val="none" w:sz="0" w:space="0" w:color="auto"/>
          </w:divBdr>
        </w:div>
      </w:divsChild>
    </w:div>
    <w:div w:id="221525505">
      <w:bodyDiv w:val="1"/>
      <w:marLeft w:val="0"/>
      <w:marRight w:val="0"/>
      <w:marTop w:val="0"/>
      <w:marBottom w:val="0"/>
      <w:divBdr>
        <w:top w:val="none" w:sz="0" w:space="0" w:color="auto"/>
        <w:left w:val="none" w:sz="0" w:space="0" w:color="auto"/>
        <w:bottom w:val="none" w:sz="0" w:space="0" w:color="auto"/>
        <w:right w:val="none" w:sz="0" w:space="0" w:color="auto"/>
      </w:divBdr>
      <w:divsChild>
        <w:div w:id="1672489066">
          <w:marLeft w:val="0"/>
          <w:marRight w:val="0"/>
          <w:marTop w:val="0"/>
          <w:marBottom w:val="0"/>
          <w:divBdr>
            <w:top w:val="none" w:sz="0" w:space="0" w:color="auto"/>
            <w:left w:val="none" w:sz="0" w:space="0" w:color="auto"/>
            <w:bottom w:val="none" w:sz="0" w:space="0" w:color="auto"/>
            <w:right w:val="none" w:sz="0" w:space="0" w:color="auto"/>
          </w:divBdr>
        </w:div>
      </w:divsChild>
    </w:div>
    <w:div w:id="233781886">
      <w:bodyDiv w:val="1"/>
      <w:marLeft w:val="0"/>
      <w:marRight w:val="0"/>
      <w:marTop w:val="0"/>
      <w:marBottom w:val="0"/>
      <w:divBdr>
        <w:top w:val="none" w:sz="0" w:space="0" w:color="auto"/>
        <w:left w:val="none" w:sz="0" w:space="0" w:color="auto"/>
        <w:bottom w:val="none" w:sz="0" w:space="0" w:color="auto"/>
        <w:right w:val="none" w:sz="0" w:space="0" w:color="auto"/>
      </w:divBdr>
      <w:divsChild>
        <w:div w:id="1195919936">
          <w:marLeft w:val="0"/>
          <w:marRight w:val="0"/>
          <w:marTop w:val="0"/>
          <w:marBottom w:val="0"/>
          <w:divBdr>
            <w:top w:val="none" w:sz="0" w:space="0" w:color="auto"/>
            <w:left w:val="none" w:sz="0" w:space="0" w:color="auto"/>
            <w:bottom w:val="none" w:sz="0" w:space="0" w:color="auto"/>
            <w:right w:val="none" w:sz="0" w:space="0" w:color="auto"/>
          </w:divBdr>
        </w:div>
      </w:divsChild>
    </w:div>
    <w:div w:id="419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971108">
          <w:marLeft w:val="0"/>
          <w:marRight w:val="0"/>
          <w:marTop w:val="0"/>
          <w:marBottom w:val="0"/>
          <w:divBdr>
            <w:top w:val="none" w:sz="0" w:space="0" w:color="auto"/>
            <w:left w:val="none" w:sz="0" w:space="0" w:color="auto"/>
            <w:bottom w:val="none" w:sz="0" w:space="0" w:color="auto"/>
            <w:right w:val="none" w:sz="0" w:space="0" w:color="auto"/>
          </w:divBdr>
        </w:div>
      </w:divsChild>
    </w:div>
    <w:div w:id="485242403">
      <w:bodyDiv w:val="1"/>
      <w:marLeft w:val="0"/>
      <w:marRight w:val="0"/>
      <w:marTop w:val="0"/>
      <w:marBottom w:val="0"/>
      <w:divBdr>
        <w:top w:val="none" w:sz="0" w:space="0" w:color="auto"/>
        <w:left w:val="none" w:sz="0" w:space="0" w:color="auto"/>
        <w:bottom w:val="none" w:sz="0" w:space="0" w:color="auto"/>
        <w:right w:val="none" w:sz="0" w:space="0" w:color="auto"/>
      </w:divBdr>
      <w:divsChild>
        <w:div w:id="1294483345">
          <w:marLeft w:val="0"/>
          <w:marRight w:val="0"/>
          <w:marTop w:val="0"/>
          <w:marBottom w:val="0"/>
          <w:divBdr>
            <w:top w:val="none" w:sz="0" w:space="0" w:color="auto"/>
            <w:left w:val="none" w:sz="0" w:space="0" w:color="auto"/>
            <w:bottom w:val="none" w:sz="0" w:space="0" w:color="auto"/>
            <w:right w:val="none" w:sz="0" w:space="0" w:color="auto"/>
          </w:divBdr>
        </w:div>
      </w:divsChild>
    </w:div>
    <w:div w:id="539322318">
      <w:bodyDiv w:val="1"/>
      <w:marLeft w:val="0"/>
      <w:marRight w:val="0"/>
      <w:marTop w:val="0"/>
      <w:marBottom w:val="0"/>
      <w:divBdr>
        <w:top w:val="none" w:sz="0" w:space="0" w:color="auto"/>
        <w:left w:val="none" w:sz="0" w:space="0" w:color="auto"/>
        <w:bottom w:val="none" w:sz="0" w:space="0" w:color="auto"/>
        <w:right w:val="none" w:sz="0" w:space="0" w:color="auto"/>
      </w:divBdr>
      <w:divsChild>
        <w:div w:id="789517468">
          <w:marLeft w:val="0"/>
          <w:marRight w:val="0"/>
          <w:marTop w:val="0"/>
          <w:marBottom w:val="0"/>
          <w:divBdr>
            <w:top w:val="none" w:sz="0" w:space="0" w:color="auto"/>
            <w:left w:val="none" w:sz="0" w:space="0" w:color="auto"/>
            <w:bottom w:val="none" w:sz="0" w:space="0" w:color="auto"/>
            <w:right w:val="none" w:sz="0" w:space="0" w:color="auto"/>
          </w:divBdr>
        </w:div>
      </w:divsChild>
    </w:div>
    <w:div w:id="562907245">
      <w:bodyDiv w:val="1"/>
      <w:marLeft w:val="0"/>
      <w:marRight w:val="0"/>
      <w:marTop w:val="0"/>
      <w:marBottom w:val="0"/>
      <w:divBdr>
        <w:top w:val="none" w:sz="0" w:space="0" w:color="auto"/>
        <w:left w:val="none" w:sz="0" w:space="0" w:color="auto"/>
        <w:bottom w:val="none" w:sz="0" w:space="0" w:color="auto"/>
        <w:right w:val="none" w:sz="0" w:space="0" w:color="auto"/>
      </w:divBdr>
      <w:divsChild>
        <w:div w:id="1126047980">
          <w:marLeft w:val="0"/>
          <w:marRight w:val="0"/>
          <w:marTop w:val="0"/>
          <w:marBottom w:val="0"/>
          <w:divBdr>
            <w:top w:val="none" w:sz="0" w:space="0" w:color="auto"/>
            <w:left w:val="none" w:sz="0" w:space="0" w:color="auto"/>
            <w:bottom w:val="none" w:sz="0" w:space="0" w:color="auto"/>
            <w:right w:val="none" w:sz="0" w:space="0" w:color="auto"/>
          </w:divBdr>
        </w:div>
      </w:divsChild>
    </w:div>
    <w:div w:id="588925564">
      <w:bodyDiv w:val="1"/>
      <w:marLeft w:val="0"/>
      <w:marRight w:val="0"/>
      <w:marTop w:val="0"/>
      <w:marBottom w:val="0"/>
      <w:divBdr>
        <w:top w:val="none" w:sz="0" w:space="0" w:color="auto"/>
        <w:left w:val="none" w:sz="0" w:space="0" w:color="auto"/>
        <w:bottom w:val="none" w:sz="0" w:space="0" w:color="auto"/>
        <w:right w:val="none" w:sz="0" w:space="0" w:color="auto"/>
      </w:divBdr>
      <w:divsChild>
        <w:div w:id="212625009">
          <w:marLeft w:val="0"/>
          <w:marRight w:val="0"/>
          <w:marTop w:val="0"/>
          <w:marBottom w:val="0"/>
          <w:divBdr>
            <w:top w:val="none" w:sz="0" w:space="0" w:color="auto"/>
            <w:left w:val="none" w:sz="0" w:space="0" w:color="auto"/>
            <w:bottom w:val="none" w:sz="0" w:space="0" w:color="auto"/>
            <w:right w:val="none" w:sz="0" w:space="0" w:color="auto"/>
          </w:divBdr>
        </w:div>
      </w:divsChild>
    </w:div>
    <w:div w:id="618340761">
      <w:bodyDiv w:val="1"/>
      <w:marLeft w:val="0"/>
      <w:marRight w:val="0"/>
      <w:marTop w:val="0"/>
      <w:marBottom w:val="0"/>
      <w:divBdr>
        <w:top w:val="none" w:sz="0" w:space="0" w:color="auto"/>
        <w:left w:val="none" w:sz="0" w:space="0" w:color="auto"/>
        <w:bottom w:val="none" w:sz="0" w:space="0" w:color="auto"/>
        <w:right w:val="none" w:sz="0" w:space="0" w:color="auto"/>
      </w:divBdr>
      <w:divsChild>
        <w:div w:id="2089382601">
          <w:marLeft w:val="0"/>
          <w:marRight w:val="0"/>
          <w:marTop w:val="0"/>
          <w:marBottom w:val="0"/>
          <w:divBdr>
            <w:top w:val="none" w:sz="0" w:space="0" w:color="auto"/>
            <w:left w:val="none" w:sz="0" w:space="0" w:color="auto"/>
            <w:bottom w:val="none" w:sz="0" w:space="0" w:color="auto"/>
            <w:right w:val="none" w:sz="0" w:space="0" w:color="auto"/>
          </w:divBdr>
        </w:div>
      </w:divsChild>
    </w:div>
    <w:div w:id="817308051">
      <w:bodyDiv w:val="1"/>
      <w:marLeft w:val="0"/>
      <w:marRight w:val="0"/>
      <w:marTop w:val="0"/>
      <w:marBottom w:val="0"/>
      <w:divBdr>
        <w:top w:val="none" w:sz="0" w:space="0" w:color="auto"/>
        <w:left w:val="none" w:sz="0" w:space="0" w:color="auto"/>
        <w:bottom w:val="none" w:sz="0" w:space="0" w:color="auto"/>
        <w:right w:val="none" w:sz="0" w:space="0" w:color="auto"/>
      </w:divBdr>
      <w:divsChild>
        <w:div w:id="613441237">
          <w:marLeft w:val="0"/>
          <w:marRight w:val="0"/>
          <w:marTop w:val="0"/>
          <w:marBottom w:val="0"/>
          <w:divBdr>
            <w:top w:val="none" w:sz="0" w:space="0" w:color="auto"/>
            <w:left w:val="none" w:sz="0" w:space="0" w:color="auto"/>
            <w:bottom w:val="none" w:sz="0" w:space="0" w:color="auto"/>
            <w:right w:val="none" w:sz="0" w:space="0" w:color="auto"/>
          </w:divBdr>
        </w:div>
      </w:divsChild>
    </w:div>
    <w:div w:id="1022510026">
      <w:bodyDiv w:val="1"/>
      <w:marLeft w:val="0"/>
      <w:marRight w:val="0"/>
      <w:marTop w:val="0"/>
      <w:marBottom w:val="0"/>
      <w:divBdr>
        <w:top w:val="none" w:sz="0" w:space="0" w:color="auto"/>
        <w:left w:val="none" w:sz="0" w:space="0" w:color="auto"/>
        <w:bottom w:val="none" w:sz="0" w:space="0" w:color="auto"/>
        <w:right w:val="none" w:sz="0" w:space="0" w:color="auto"/>
      </w:divBdr>
    </w:div>
    <w:div w:id="1063017149">
      <w:bodyDiv w:val="1"/>
      <w:marLeft w:val="0"/>
      <w:marRight w:val="0"/>
      <w:marTop w:val="0"/>
      <w:marBottom w:val="0"/>
      <w:divBdr>
        <w:top w:val="none" w:sz="0" w:space="0" w:color="auto"/>
        <w:left w:val="none" w:sz="0" w:space="0" w:color="auto"/>
        <w:bottom w:val="none" w:sz="0" w:space="0" w:color="auto"/>
        <w:right w:val="none" w:sz="0" w:space="0" w:color="auto"/>
      </w:divBdr>
    </w:div>
    <w:div w:id="1242832145">
      <w:bodyDiv w:val="1"/>
      <w:marLeft w:val="0"/>
      <w:marRight w:val="0"/>
      <w:marTop w:val="0"/>
      <w:marBottom w:val="0"/>
      <w:divBdr>
        <w:top w:val="none" w:sz="0" w:space="0" w:color="auto"/>
        <w:left w:val="none" w:sz="0" w:space="0" w:color="auto"/>
        <w:bottom w:val="none" w:sz="0" w:space="0" w:color="auto"/>
        <w:right w:val="none" w:sz="0" w:space="0" w:color="auto"/>
      </w:divBdr>
      <w:divsChild>
        <w:div w:id="1523545859">
          <w:marLeft w:val="0"/>
          <w:marRight w:val="0"/>
          <w:marTop w:val="0"/>
          <w:marBottom w:val="0"/>
          <w:divBdr>
            <w:top w:val="none" w:sz="0" w:space="0" w:color="auto"/>
            <w:left w:val="none" w:sz="0" w:space="0" w:color="auto"/>
            <w:bottom w:val="none" w:sz="0" w:space="0" w:color="auto"/>
            <w:right w:val="none" w:sz="0" w:space="0" w:color="auto"/>
          </w:divBdr>
        </w:div>
      </w:divsChild>
    </w:div>
    <w:div w:id="1316686000">
      <w:bodyDiv w:val="1"/>
      <w:marLeft w:val="0"/>
      <w:marRight w:val="0"/>
      <w:marTop w:val="0"/>
      <w:marBottom w:val="0"/>
      <w:divBdr>
        <w:top w:val="none" w:sz="0" w:space="0" w:color="auto"/>
        <w:left w:val="none" w:sz="0" w:space="0" w:color="auto"/>
        <w:bottom w:val="none" w:sz="0" w:space="0" w:color="auto"/>
        <w:right w:val="none" w:sz="0" w:space="0" w:color="auto"/>
      </w:divBdr>
      <w:divsChild>
        <w:div w:id="266038772">
          <w:marLeft w:val="0"/>
          <w:marRight w:val="0"/>
          <w:marTop w:val="0"/>
          <w:marBottom w:val="0"/>
          <w:divBdr>
            <w:top w:val="none" w:sz="0" w:space="0" w:color="auto"/>
            <w:left w:val="none" w:sz="0" w:space="0" w:color="auto"/>
            <w:bottom w:val="none" w:sz="0" w:space="0" w:color="auto"/>
            <w:right w:val="none" w:sz="0" w:space="0" w:color="auto"/>
          </w:divBdr>
        </w:div>
      </w:divsChild>
    </w:div>
    <w:div w:id="1332029432">
      <w:bodyDiv w:val="1"/>
      <w:marLeft w:val="0"/>
      <w:marRight w:val="0"/>
      <w:marTop w:val="0"/>
      <w:marBottom w:val="0"/>
      <w:divBdr>
        <w:top w:val="none" w:sz="0" w:space="0" w:color="auto"/>
        <w:left w:val="none" w:sz="0" w:space="0" w:color="auto"/>
        <w:bottom w:val="none" w:sz="0" w:space="0" w:color="auto"/>
        <w:right w:val="none" w:sz="0" w:space="0" w:color="auto"/>
      </w:divBdr>
    </w:div>
    <w:div w:id="1437755545">
      <w:bodyDiv w:val="1"/>
      <w:marLeft w:val="0"/>
      <w:marRight w:val="0"/>
      <w:marTop w:val="0"/>
      <w:marBottom w:val="0"/>
      <w:divBdr>
        <w:top w:val="none" w:sz="0" w:space="0" w:color="auto"/>
        <w:left w:val="none" w:sz="0" w:space="0" w:color="auto"/>
        <w:bottom w:val="none" w:sz="0" w:space="0" w:color="auto"/>
        <w:right w:val="none" w:sz="0" w:space="0" w:color="auto"/>
      </w:divBdr>
      <w:divsChild>
        <w:div w:id="1679500371">
          <w:marLeft w:val="0"/>
          <w:marRight w:val="0"/>
          <w:marTop w:val="0"/>
          <w:marBottom w:val="0"/>
          <w:divBdr>
            <w:top w:val="none" w:sz="0" w:space="0" w:color="auto"/>
            <w:left w:val="none" w:sz="0" w:space="0" w:color="auto"/>
            <w:bottom w:val="none" w:sz="0" w:space="0" w:color="auto"/>
            <w:right w:val="none" w:sz="0" w:space="0" w:color="auto"/>
          </w:divBdr>
        </w:div>
      </w:divsChild>
    </w:div>
    <w:div w:id="1467236150">
      <w:bodyDiv w:val="1"/>
      <w:marLeft w:val="0"/>
      <w:marRight w:val="0"/>
      <w:marTop w:val="0"/>
      <w:marBottom w:val="0"/>
      <w:divBdr>
        <w:top w:val="none" w:sz="0" w:space="0" w:color="auto"/>
        <w:left w:val="none" w:sz="0" w:space="0" w:color="auto"/>
        <w:bottom w:val="none" w:sz="0" w:space="0" w:color="auto"/>
        <w:right w:val="none" w:sz="0" w:space="0" w:color="auto"/>
      </w:divBdr>
    </w:div>
    <w:div w:id="1506285328">
      <w:bodyDiv w:val="1"/>
      <w:marLeft w:val="0"/>
      <w:marRight w:val="0"/>
      <w:marTop w:val="0"/>
      <w:marBottom w:val="0"/>
      <w:divBdr>
        <w:top w:val="none" w:sz="0" w:space="0" w:color="auto"/>
        <w:left w:val="none" w:sz="0" w:space="0" w:color="auto"/>
        <w:bottom w:val="none" w:sz="0" w:space="0" w:color="auto"/>
        <w:right w:val="none" w:sz="0" w:space="0" w:color="auto"/>
      </w:divBdr>
    </w:div>
    <w:div w:id="1533569195">
      <w:bodyDiv w:val="1"/>
      <w:marLeft w:val="0"/>
      <w:marRight w:val="0"/>
      <w:marTop w:val="0"/>
      <w:marBottom w:val="0"/>
      <w:divBdr>
        <w:top w:val="none" w:sz="0" w:space="0" w:color="auto"/>
        <w:left w:val="none" w:sz="0" w:space="0" w:color="auto"/>
        <w:bottom w:val="none" w:sz="0" w:space="0" w:color="auto"/>
        <w:right w:val="none" w:sz="0" w:space="0" w:color="auto"/>
      </w:divBdr>
      <w:divsChild>
        <w:div w:id="1967588051">
          <w:marLeft w:val="0"/>
          <w:marRight w:val="0"/>
          <w:marTop w:val="0"/>
          <w:marBottom w:val="0"/>
          <w:divBdr>
            <w:top w:val="none" w:sz="0" w:space="0" w:color="auto"/>
            <w:left w:val="none" w:sz="0" w:space="0" w:color="auto"/>
            <w:bottom w:val="none" w:sz="0" w:space="0" w:color="auto"/>
            <w:right w:val="none" w:sz="0" w:space="0" w:color="auto"/>
          </w:divBdr>
        </w:div>
      </w:divsChild>
    </w:div>
    <w:div w:id="1670672077">
      <w:bodyDiv w:val="1"/>
      <w:marLeft w:val="0"/>
      <w:marRight w:val="0"/>
      <w:marTop w:val="0"/>
      <w:marBottom w:val="0"/>
      <w:divBdr>
        <w:top w:val="none" w:sz="0" w:space="0" w:color="auto"/>
        <w:left w:val="none" w:sz="0" w:space="0" w:color="auto"/>
        <w:bottom w:val="none" w:sz="0" w:space="0" w:color="auto"/>
        <w:right w:val="none" w:sz="0" w:space="0" w:color="auto"/>
      </w:divBdr>
      <w:divsChild>
        <w:div w:id="544559606">
          <w:marLeft w:val="0"/>
          <w:marRight w:val="0"/>
          <w:marTop w:val="0"/>
          <w:marBottom w:val="0"/>
          <w:divBdr>
            <w:top w:val="none" w:sz="0" w:space="0" w:color="auto"/>
            <w:left w:val="none" w:sz="0" w:space="0" w:color="auto"/>
            <w:bottom w:val="none" w:sz="0" w:space="0" w:color="auto"/>
            <w:right w:val="none" w:sz="0" w:space="0" w:color="auto"/>
          </w:divBdr>
        </w:div>
      </w:divsChild>
    </w:div>
    <w:div w:id="1803692740">
      <w:bodyDiv w:val="1"/>
      <w:marLeft w:val="0"/>
      <w:marRight w:val="0"/>
      <w:marTop w:val="0"/>
      <w:marBottom w:val="0"/>
      <w:divBdr>
        <w:top w:val="none" w:sz="0" w:space="0" w:color="auto"/>
        <w:left w:val="none" w:sz="0" w:space="0" w:color="auto"/>
        <w:bottom w:val="none" w:sz="0" w:space="0" w:color="auto"/>
        <w:right w:val="none" w:sz="0" w:space="0" w:color="auto"/>
      </w:divBdr>
      <w:divsChild>
        <w:div w:id="701639138">
          <w:marLeft w:val="0"/>
          <w:marRight w:val="0"/>
          <w:marTop w:val="0"/>
          <w:marBottom w:val="0"/>
          <w:divBdr>
            <w:top w:val="none" w:sz="0" w:space="0" w:color="auto"/>
            <w:left w:val="none" w:sz="0" w:space="0" w:color="auto"/>
            <w:bottom w:val="none" w:sz="0" w:space="0" w:color="auto"/>
            <w:right w:val="none" w:sz="0" w:space="0" w:color="auto"/>
          </w:divBdr>
        </w:div>
      </w:divsChild>
    </w:div>
    <w:div w:id="2032536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maturestudents/assets/pdf/TCD-Mature-Student-Guidelines-2022.pdf" TargetMode="External"/><Relationship Id="rId13" Type="http://schemas.openxmlformats.org/officeDocument/2006/relationships/hyperlink" Target="mailto:ug.recruitment@tcd.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cd.ie/ca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openda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cd.ie/study/prospect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ture.student.officer@tcd.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EFD-644E-49F8-ADE1-249F1A83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Harrison</dc:creator>
  <cp:lastModifiedBy>Susan Power</cp:lastModifiedBy>
  <cp:revision>4</cp:revision>
  <cp:lastPrinted>2021-10-29T09:37:00Z</cp:lastPrinted>
  <dcterms:created xsi:type="dcterms:W3CDTF">2021-10-26T12:26:00Z</dcterms:created>
  <dcterms:modified xsi:type="dcterms:W3CDTF">2021-10-29T09:37:00Z</dcterms:modified>
</cp:coreProperties>
</file>